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74AC5EB8" w:rsidR="009F7910" w:rsidRPr="00D25ADE" w:rsidRDefault="00C92539">
      <w:pPr>
        <w:ind w:left="-284"/>
        <w:jc w:val="both"/>
        <w:rPr>
          <w:lang w:val="fr-FR"/>
        </w:rPr>
      </w:pPr>
      <w:bookmarkStart w:id="0" w:name="_Hlk97660673"/>
      <w:r w:rsidRPr="00D25ADE">
        <w:rPr>
          <w:lang w:val="fr-FR"/>
        </w:rPr>
        <w:t>Communiqué de presse n. 2/2024</w:t>
      </w:r>
    </w:p>
    <w:p w14:paraId="01AC8927" w14:textId="77777777" w:rsidR="009F7910" w:rsidRPr="00D25ADE" w:rsidRDefault="009F7910">
      <w:pPr>
        <w:ind w:left="-284"/>
        <w:jc w:val="both"/>
        <w:rPr>
          <w:lang w:val="fr-FR"/>
        </w:rPr>
      </w:pPr>
    </w:p>
    <w:bookmarkEnd w:id="0"/>
    <w:p w14:paraId="5D32BF6E" w14:textId="27ADDAED" w:rsidR="009F7910" w:rsidRPr="00D25ADE" w:rsidRDefault="00C92539">
      <w:pPr>
        <w:pStyle w:val="P68B1DB1-Normale1"/>
        <w:ind w:left="-284"/>
        <w:jc w:val="both"/>
        <w:rPr>
          <w:lang w:val="fr-FR"/>
        </w:rPr>
      </w:pPr>
      <w:r w:rsidRPr="00D25ADE">
        <w:rPr>
          <w:lang w:val="fr-FR"/>
        </w:rPr>
        <w:t>EIMA 2024</w:t>
      </w:r>
      <w:r w:rsidR="00D25ADE">
        <w:rPr>
          <w:lang w:val="fr-FR"/>
        </w:rPr>
        <w:t> </w:t>
      </w:r>
      <w:r w:rsidRPr="00D25ADE">
        <w:rPr>
          <w:lang w:val="fr-FR"/>
        </w:rPr>
        <w:t>: le méga-show de la mécanique agricole</w:t>
      </w:r>
    </w:p>
    <w:p w14:paraId="7EE6BF8A" w14:textId="756D41C4" w:rsidR="009F7910" w:rsidRPr="00D25ADE" w:rsidRDefault="00C92539">
      <w:pPr>
        <w:pStyle w:val="P68B1DB1-Normale2"/>
        <w:ind w:left="-284"/>
        <w:jc w:val="both"/>
        <w:rPr>
          <w:lang w:val="fr-FR"/>
        </w:rPr>
      </w:pPr>
      <w:r w:rsidRPr="00D25ADE">
        <w:rPr>
          <w:lang w:val="fr-FR"/>
        </w:rPr>
        <w:t xml:space="preserve">Les chiffres et les nouveautés du salon, qui se tiendra à Bologne du 6 au 10 novembre prochain, ont été présentés lors d'une conférence de presse. </w:t>
      </w:r>
      <w:r w:rsidR="002D142F">
        <w:rPr>
          <w:lang w:val="fr-FR"/>
        </w:rPr>
        <w:t xml:space="preserve">Les </w:t>
      </w:r>
      <w:r w:rsidRPr="00D25ADE">
        <w:rPr>
          <w:lang w:val="fr-FR"/>
        </w:rPr>
        <w:t xml:space="preserve">entreprises </w:t>
      </w:r>
      <w:r w:rsidR="00102258" w:rsidRPr="00D25ADE">
        <w:rPr>
          <w:lang w:val="fr-FR"/>
        </w:rPr>
        <w:t xml:space="preserve">qui </w:t>
      </w:r>
      <w:r w:rsidRPr="00D25ADE">
        <w:rPr>
          <w:lang w:val="fr-FR"/>
        </w:rPr>
        <w:t>ont déjà formalisé l</w:t>
      </w:r>
      <w:r w:rsidR="0032166C">
        <w:rPr>
          <w:lang w:val="fr-FR"/>
        </w:rPr>
        <w:t>eur</w:t>
      </w:r>
      <w:r w:rsidRPr="00D25ADE">
        <w:rPr>
          <w:lang w:val="fr-FR"/>
        </w:rPr>
        <w:t xml:space="preserve"> demande de participation</w:t>
      </w:r>
      <w:r w:rsidR="002D142F">
        <w:rPr>
          <w:lang w:val="fr-FR"/>
        </w:rPr>
        <w:t xml:space="preserve"> sont nombreuses et</w:t>
      </w:r>
      <w:r w:rsidRPr="00D25ADE">
        <w:rPr>
          <w:lang w:val="fr-FR"/>
        </w:rPr>
        <w:t xml:space="preserve"> la surface d'exposition est en grande partie couverte. Parmi les nouveautés, l’espace REAL, consacré aux robots, et un concours réservé à la communication par réseaux sociaux. Six forums internationaux sur les thèmes les plus actuels concernant l’agriculture et l’environnement.</w:t>
      </w:r>
    </w:p>
    <w:p w14:paraId="55FD5173" w14:textId="77777777" w:rsidR="009F7910" w:rsidRPr="00D25ADE" w:rsidRDefault="009F7910">
      <w:pPr>
        <w:ind w:left="-284"/>
        <w:jc w:val="both"/>
        <w:rPr>
          <w:rFonts w:cs="Times New Roman"/>
          <w:b/>
          <w:i/>
          <w:lang w:val="fr-FR"/>
        </w:rPr>
      </w:pPr>
    </w:p>
    <w:p w14:paraId="6128D210" w14:textId="7683A8BE" w:rsidR="009F7910" w:rsidRPr="00D25ADE" w:rsidRDefault="00C92539">
      <w:pPr>
        <w:pStyle w:val="P68B1DB1-Normale3"/>
        <w:ind w:left="-284"/>
        <w:jc w:val="both"/>
        <w:rPr>
          <w:lang w:val="fr-FR"/>
        </w:rPr>
      </w:pPr>
      <w:r w:rsidRPr="00D25ADE">
        <w:rPr>
          <w:lang w:val="fr-FR"/>
        </w:rPr>
        <w:t>La 46</w:t>
      </w:r>
      <w:r w:rsidRPr="00D25ADE">
        <w:rPr>
          <w:vertAlign w:val="superscript"/>
          <w:lang w:val="fr-FR"/>
        </w:rPr>
        <w:t>e</w:t>
      </w:r>
      <w:r w:rsidRPr="00D25ADE">
        <w:rPr>
          <w:lang w:val="fr-FR"/>
        </w:rPr>
        <w:t xml:space="preserve"> édition d'EIMA International, l’exposition consacrée aux machines, équipements et composants pour l’agriculture et l'entretien des espaces verts, qui se tiendra à la Foire de Bologne du 6 au 10 novembre prochain, a entamé   son parcours à un rythme record. L'organisation de FederUnacoma, la fédération des constructeurs italiens qui s'occupe du salon, enregistre déjà aujourd'hui un intérêt et un nombre d'adhésions très élevés et prévoit une édition record. Lors de la conférence de presse en streaming international, qui a été diffusée cet après-midi depuis la Foire de Bologne, </w:t>
      </w:r>
      <w:r w:rsidR="00102258" w:rsidRPr="00D25ADE">
        <w:rPr>
          <w:lang w:val="fr-FR"/>
        </w:rPr>
        <w:t>Simona Rapastella, Directrice</w:t>
      </w:r>
      <w:r w:rsidRPr="00D25ADE">
        <w:rPr>
          <w:lang w:val="fr-FR"/>
        </w:rPr>
        <w:t xml:space="preserve"> Général</w:t>
      </w:r>
      <w:r w:rsidR="00102258" w:rsidRPr="00D25ADE">
        <w:rPr>
          <w:lang w:val="fr-FR"/>
        </w:rPr>
        <w:t>e</w:t>
      </w:r>
      <w:r w:rsidRPr="00D25ADE">
        <w:rPr>
          <w:lang w:val="fr-FR"/>
        </w:rPr>
        <w:t xml:space="preserve"> de FederUnacoma a fourni les premières données sur les participations, anticipant les initiatives et les événements qui caractériseront la prochaine EIMA. «</w:t>
      </w:r>
      <w:r w:rsidR="00D25ADE">
        <w:rPr>
          <w:lang w:val="fr-FR"/>
        </w:rPr>
        <w:t> </w:t>
      </w:r>
      <w:r w:rsidRPr="00D25ADE">
        <w:rPr>
          <w:lang w:val="fr-FR"/>
        </w:rPr>
        <w:t>Actuellement, 1</w:t>
      </w:r>
      <w:r w:rsidR="00D25ADE">
        <w:rPr>
          <w:lang w:val="fr-FR"/>
        </w:rPr>
        <w:t> </w:t>
      </w:r>
      <w:r w:rsidRPr="00D25ADE">
        <w:rPr>
          <w:lang w:val="fr-FR"/>
        </w:rPr>
        <w:t>330 industries de construction ont formalisé l</w:t>
      </w:r>
      <w:r w:rsidR="00553CAC">
        <w:rPr>
          <w:lang w:val="fr-FR"/>
        </w:rPr>
        <w:t>eur</w:t>
      </w:r>
      <w:r w:rsidRPr="00D25ADE">
        <w:rPr>
          <w:lang w:val="fr-FR"/>
        </w:rPr>
        <w:t xml:space="preserve"> demande, avec une surface qui couvre déjà une grande partie du parc des expositions de Bologne - a déclaré Simona Rapastella - et il est probable que l'on atteigne rapidement une présence d'exposants parmi les plus élevées de l'histoire du salon, couvrant tous les types de produits, pour offrir des solutions hautement technologiques aux visiteurs qui, lors de la dernière édition (2022), a presque atteint 330</w:t>
      </w:r>
      <w:r w:rsidR="00D25ADE">
        <w:rPr>
          <w:lang w:val="fr-FR"/>
        </w:rPr>
        <w:t> </w:t>
      </w:r>
      <w:r w:rsidRPr="00D25ADE">
        <w:rPr>
          <w:lang w:val="fr-FR"/>
        </w:rPr>
        <w:t>000 unités</w:t>
      </w:r>
      <w:r w:rsidR="00D25ADE">
        <w:rPr>
          <w:lang w:val="fr-FR"/>
        </w:rPr>
        <w:t> </w:t>
      </w:r>
      <w:r w:rsidRPr="00D25ADE">
        <w:rPr>
          <w:lang w:val="fr-FR"/>
        </w:rPr>
        <w:t xml:space="preserve">». La répartition en 14 secteurs de produits est confirmée, dont cinq sont organisés sous la forme de salons thématiques, consacrés respectivement aux composants (EIMA Componenti), au jardinage (EIMA Green), aux bioénergies (EIMA Energy), à l'irrigation (EIMA Idrotech) et aux technologies robotiques et numériques (EIMA Digital). Mais le spectacle de l'EIMA </w:t>
      </w:r>
      <w:r w:rsidR="0032166C">
        <w:rPr>
          <w:lang w:val="fr-FR"/>
        </w:rPr>
        <w:t>mettra également en</w:t>
      </w:r>
      <w:r w:rsidRPr="00D25ADE">
        <w:rPr>
          <w:lang w:val="fr-FR"/>
        </w:rPr>
        <w:t xml:space="preserve"> scène l'</w:t>
      </w:r>
      <w:r w:rsidR="00102258" w:rsidRPr="00D25ADE">
        <w:rPr>
          <w:lang w:val="fr-FR"/>
        </w:rPr>
        <w:t>E</w:t>
      </w:r>
      <w:r w:rsidRPr="00D25ADE">
        <w:rPr>
          <w:lang w:val="fr-FR"/>
        </w:rPr>
        <w:t xml:space="preserve">xposition des nouveautés techniques récompensées, et les zones dynamiques placées en plein air, toujours dans le périmètre du parc des expositions. La zone REAL (Robotics and electronics for agriculture live) verra le jour lors de cette édition, présentant les technologies robotisées les plus avancées avec un calendrier d'essais quotidiens, tandis que l’arène pour le défilé des tracteurs finalistes du </w:t>
      </w:r>
      <w:r w:rsidR="0032166C">
        <w:rPr>
          <w:lang w:val="fr-FR"/>
        </w:rPr>
        <w:t xml:space="preserve">concours </w:t>
      </w:r>
      <w:r w:rsidRPr="00D25ADE">
        <w:rPr>
          <w:lang w:val="fr-FR"/>
        </w:rPr>
        <w:t>Tractor of the Year, la zone de démonstration des filières bioénergétiques réalisée en collaboration avec ITABIA, et celle de Garden E-Motion, consacrée aux machines pour le jardinage et l’entretien des espaces verts, sont confirmées. «</w:t>
      </w:r>
      <w:r w:rsidR="00D25ADE">
        <w:rPr>
          <w:lang w:val="fr-FR"/>
        </w:rPr>
        <w:t> </w:t>
      </w:r>
      <w:r w:rsidRPr="00D25ADE">
        <w:rPr>
          <w:lang w:val="fr-FR"/>
        </w:rPr>
        <w:t>Pour lancer EIMA 2024, nous avons déjà prévu des conférences de presse en Grande-Bretagne, au Qatar, en Turquie, en Grèce, au Maroc, au Brésil, en Serbie, en Algérie, en Inde, au Canada, aux États-Unis, en Tanzanie, en Ouganda, au Kenya, en Argentine, au Japon et dans d'autres pays – a expliqué Simona Rapastella – confirmant le rayonnement international de ce salon, dont la présence de 480 constructeurs étrangers et plus de 5</w:t>
      </w:r>
      <w:r w:rsidR="00D25ADE">
        <w:rPr>
          <w:lang w:val="fr-FR"/>
        </w:rPr>
        <w:t>7 </w:t>
      </w:r>
      <w:r w:rsidRPr="00D25ADE">
        <w:rPr>
          <w:lang w:val="fr-FR"/>
        </w:rPr>
        <w:t xml:space="preserve">000 visiteurs en provenance de 150 pays ont caractérisé la dernière édition. EIMA International réserve </w:t>
      </w:r>
      <w:r w:rsidR="0032166C">
        <w:rPr>
          <w:lang w:val="fr-FR"/>
        </w:rPr>
        <w:t xml:space="preserve">toute </w:t>
      </w:r>
      <w:r w:rsidRPr="00D25ADE">
        <w:rPr>
          <w:lang w:val="fr-FR"/>
        </w:rPr>
        <w:t>une structure du parc des expositions aux opérateurs économiques étrangers, sélectionnés par l'Agence ICE pour effectuer les nombreuses réunions business-to-business prévues</w:t>
      </w:r>
      <w:r w:rsidR="00D25ADE">
        <w:rPr>
          <w:lang w:val="fr-FR"/>
        </w:rPr>
        <w:t> </w:t>
      </w:r>
      <w:r w:rsidRPr="00D25ADE">
        <w:rPr>
          <w:lang w:val="fr-FR"/>
        </w:rPr>
        <w:t xml:space="preserve">». Le calendrier des </w:t>
      </w:r>
      <w:r w:rsidR="00102258" w:rsidRPr="00D25ADE">
        <w:rPr>
          <w:lang w:val="fr-FR"/>
        </w:rPr>
        <w:t>réunions</w:t>
      </w:r>
      <w:r w:rsidRPr="00D25ADE">
        <w:rPr>
          <w:lang w:val="fr-FR"/>
        </w:rPr>
        <w:t xml:space="preserve">, ateliers et conférences qui auront lieu au cours des cinq jours </w:t>
      </w:r>
      <w:r w:rsidR="00102258" w:rsidRPr="00D25ADE">
        <w:rPr>
          <w:lang w:val="fr-FR"/>
        </w:rPr>
        <w:t>du salon</w:t>
      </w:r>
      <w:r w:rsidRPr="00D25ADE">
        <w:rPr>
          <w:lang w:val="fr-FR"/>
        </w:rPr>
        <w:t xml:space="preserve"> et qui sont promus par des institutions, des organisations professionnelles et des maisons d'édition est également bien établi. </w:t>
      </w:r>
    </w:p>
    <w:p w14:paraId="51A4295A" w14:textId="77777777" w:rsidR="009F7910" w:rsidRPr="00D25ADE" w:rsidRDefault="009F7910">
      <w:pPr>
        <w:ind w:left="-284"/>
        <w:jc w:val="both"/>
        <w:rPr>
          <w:rFonts w:cs="Times New Roman"/>
          <w:lang w:val="fr-FR"/>
        </w:rPr>
      </w:pPr>
    </w:p>
    <w:p w14:paraId="3E805560" w14:textId="77777777" w:rsidR="009F7910" w:rsidRPr="00D25ADE" w:rsidRDefault="009F7910">
      <w:pPr>
        <w:ind w:left="-284"/>
        <w:jc w:val="both"/>
        <w:rPr>
          <w:rFonts w:cs="Times New Roman"/>
          <w:lang w:val="fr-FR"/>
        </w:rPr>
      </w:pPr>
    </w:p>
    <w:p w14:paraId="39EC1900" w14:textId="77777777" w:rsidR="009F7910" w:rsidRPr="00D25ADE" w:rsidRDefault="009F7910">
      <w:pPr>
        <w:ind w:left="-284"/>
        <w:jc w:val="both"/>
        <w:rPr>
          <w:rFonts w:cs="Times New Roman"/>
          <w:lang w:val="fr-FR"/>
        </w:rPr>
      </w:pPr>
    </w:p>
    <w:p w14:paraId="45CE8C31" w14:textId="77777777" w:rsidR="009F7910" w:rsidRPr="00D25ADE" w:rsidRDefault="009F7910">
      <w:pPr>
        <w:ind w:left="-284"/>
        <w:jc w:val="both"/>
        <w:rPr>
          <w:rFonts w:cs="Times New Roman"/>
          <w:lang w:val="fr-FR"/>
        </w:rPr>
      </w:pPr>
    </w:p>
    <w:p w14:paraId="3303CA56" w14:textId="77777777" w:rsidR="009F7910" w:rsidRPr="00D25ADE" w:rsidRDefault="009F7910">
      <w:pPr>
        <w:ind w:left="-284"/>
        <w:jc w:val="both"/>
        <w:rPr>
          <w:rFonts w:cs="Times New Roman"/>
          <w:lang w:val="fr-FR"/>
        </w:rPr>
      </w:pPr>
    </w:p>
    <w:p w14:paraId="5262DF07" w14:textId="77777777" w:rsidR="009F7910" w:rsidRPr="00D25ADE" w:rsidRDefault="009F7910">
      <w:pPr>
        <w:ind w:left="-284"/>
        <w:jc w:val="both"/>
        <w:rPr>
          <w:rFonts w:cs="Times New Roman"/>
          <w:lang w:val="fr-FR"/>
        </w:rPr>
      </w:pPr>
    </w:p>
    <w:p w14:paraId="116A456E" w14:textId="77777777" w:rsidR="009F7910" w:rsidRPr="00D25ADE" w:rsidRDefault="009F7910">
      <w:pPr>
        <w:ind w:left="-284"/>
        <w:jc w:val="both"/>
        <w:rPr>
          <w:rFonts w:cs="Times New Roman"/>
          <w:lang w:val="fr-FR"/>
        </w:rPr>
      </w:pPr>
    </w:p>
    <w:p w14:paraId="645DEE04" w14:textId="77777777" w:rsidR="009F7910" w:rsidRPr="00D25ADE" w:rsidRDefault="009F7910">
      <w:pPr>
        <w:ind w:left="-284"/>
        <w:jc w:val="both"/>
        <w:rPr>
          <w:rFonts w:cs="Times New Roman"/>
          <w:lang w:val="fr-FR"/>
        </w:rPr>
      </w:pPr>
    </w:p>
    <w:p w14:paraId="47CC1A0D" w14:textId="679C1BC5" w:rsidR="009F7910" w:rsidRPr="00D25ADE" w:rsidRDefault="00C92539">
      <w:pPr>
        <w:pStyle w:val="P68B1DB1-Normale3"/>
        <w:ind w:left="-284"/>
        <w:jc w:val="both"/>
        <w:rPr>
          <w:lang w:val="fr-FR"/>
        </w:rPr>
      </w:pPr>
      <w:r w:rsidRPr="00D25ADE">
        <w:rPr>
          <w:lang w:val="fr-FR"/>
        </w:rPr>
        <w:t>Parmi les événements organisés par FederUnacoma,</w:t>
      </w:r>
      <w:r w:rsidR="00D25ADE">
        <w:rPr>
          <w:lang w:val="fr-FR"/>
        </w:rPr>
        <w:t xml:space="preserve"> </w:t>
      </w:r>
      <w:r w:rsidRPr="00D25ADE">
        <w:rPr>
          <w:lang w:val="fr-FR"/>
        </w:rPr>
        <w:t>citons</w:t>
      </w:r>
      <w:r w:rsidR="00D25ADE">
        <w:rPr>
          <w:lang w:val="fr-FR"/>
        </w:rPr>
        <w:t> </w:t>
      </w:r>
      <w:r w:rsidRPr="00D25ADE">
        <w:rPr>
          <w:lang w:val="fr-FR"/>
        </w:rPr>
        <w:t>: le Forum sur «</w:t>
      </w:r>
      <w:r w:rsidR="00D25ADE">
        <w:rPr>
          <w:lang w:val="fr-FR"/>
        </w:rPr>
        <w:t> </w:t>
      </w:r>
      <w:r w:rsidR="004F2012">
        <w:rPr>
          <w:lang w:val="fr-FR"/>
        </w:rPr>
        <w:t>L</w:t>
      </w:r>
      <w:r w:rsidRPr="00D25ADE">
        <w:rPr>
          <w:lang w:val="fr-FR"/>
        </w:rPr>
        <w:t>'agriculture durable, un projet mondial</w:t>
      </w:r>
      <w:r w:rsidR="00D25ADE">
        <w:rPr>
          <w:lang w:val="fr-FR"/>
        </w:rPr>
        <w:t> </w:t>
      </w:r>
      <w:r w:rsidRPr="00D25ADE">
        <w:rPr>
          <w:lang w:val="fr-FR"/>
        </w:rPr>
        <w:t>», dans lequel il sera possible d'obtenir un rapport sur les expériences européennes en matière de transition écologique et sur les programmes de développement respectueux de l'environnement dans les principales régions du monde</w:t>
      </w:r>
      <w:r w:rsidR="00D25ADE">
        <w:rPr>
          <w:lang w:val="fr-FR"/>
        </w:rPr>
        <w:t> </w:t>
      </w:r>
      <w:r w:rsidRPr="00D25ADE">
        <w:rPr>
          <w:lang w:val="fr-FR"/>
        </w:rPr>
        <w:t>; la conférence sur le thème «</w:t>
      </w:r>
      <w:r w:rsidR="00D25ADE">
        <w:rPr>
          <w:lang w:val="fr-FR"/>
        </w:rPr>
        <w:t> </w:t>
      </w:r>
      <w:r w:rsidRPr="00D25ADE">
        <w:rPr>
          <w:lang w:val="fr-FR"/>
        </w:rPr>
        <w:t>Zones marginales et territoires extrêmes</w:t>
      </w:r>
      <w:r w:rsidR="00D25ADE">
        <w:rPr>
          <w:lang w:val="fr-FR"/>
        </w:rPr>
        <w:t> </w:t>
      </w:r>
      <w:r w:rsidRPr="00D25ADE">
        <w:rPr>
          <w:lang w:val="fr-FR"/>
        </w:rPr>
        <w:t xml:space="preserve">: l’agriculture </w:t>
      </w:r>
      <w:r w:rsidR="00D25ADE">
        <w:rPr>
          <w:lang w:val="fr-FR"/>
        </w:rPr>
        <w:t>‘</w:t>
      </w:r>
      <w:r w:rsidRPr="00D25ADE">
        <w:rPr>
          <w:lang w:val="fr-FR"/>
        </w:rPr>
        <w:t>frontalière</w:t>
      </w:r>
      <w:r w:rsidR="00D25ADE">
        <w:rPr>
          <w:lang w:val="fr-FR"/>
        </w:rPr>
        <w:t>’ </w:t>
      </w:r>
      <w:r w:rsidRPr="00D25ADE">
        <w:rPr>
          <w:lang w:val="fr-FR"/>
        </w:rPr>
        <w:t xml:space="preserve">», </w:t>
      </w:r>
      <w:r w:rsidR="00FB4C3D">
        <w:rPr>
          <w:lang w:val="fr-FR"/>
        </w:rPr>
        <w:t xml:space="preserve"> et </w:t>
      </w:r>
      <w:r w:rsidRPr="00D25ADE">
        <w:rPr>
          <w:lang w:val="fr-FR"/>
        </w:rPr>
        <w:t>le séminaire sur la «</w:t>
      </w:r>
      <w:r w:rsidR="00D25ADE">
        <w:rPr>
          <w:lang w:val="fr-FR"/>
        </w:rPr>
        <w:t> </w:t>
      </w:r>
      <w:r w:rsidRPr="00D25ADE">
        <w:rPr>
          <w:lang w:val="fr-FR"/>
        </w:rPr>
        <w:t>Gestion des systèmes numériques, du big data et des flottes robotisées</w:t>
      </w:r>
      <w:r w:rsidR="00D25ADE">
        <w:rPr>
          <w:lang w:val="fr-FR"/>
        </w:rPr>
        <w:t> </w:t>
      </w:r>
      <w:r w:rsidRPr="00D25ADE">
        <w:rPr>
          <w:lang w:val="fr-FR"/>
        </w:rPr>
        <w:t>: nouveaux profils professionnels et nouveaux parcours de formation</w:t>
      </w:r>
      <w:r w:rsidR="00D25ADE">
        <w:rPr>
          <w:lang w:val="fr-FR"/>
        </w:rPr>
        <w:t> </w:t>
      </w:r>
      <w:r w:rsidRPr="00D25ADE">
        <w:rPr>
          <w:lang w:val="fr-FR"/>
        </w:rPr>
        <w:t xml:space="preserve">». </w:t>
      </w:r>
    </w:p>
    <w:p w14:paraId="4CD77CA9" w14:textId="020F6049" w:rsidR="009F7910" w:rsidRPr="00D25ADE" w:rsidRDefault="00C92539">
      <w:pPr>
        <w:pStyle w:val="P68B1DB1-Normale3"/>
        <w:ind w:left="-284"/>
        <w:jc w:val="both"/>
        <w:rPr>
          <w:lang w:val="fr-FR"/>
        </w:rPr>
      </w:pPr>
      <w:r w:rsidRPr="00D25ADE">
        <w:rPr>
          <w:lang w:val="fr-FR"/>
        </w:rPr>
        <w:t>D'autres événements importants promus par la Fédération comprennent l'atelier sur «</w:t>
      </w:r>
      <w:r w:rsidR="00D25ADE">
        <w:rPr>
          <w:lang w:val="fr-FR"/>
        </w:rPr>
        <w:t> </w:t>
      </w:r>
      <w:r w:rsidRPr="00D25ADE">
        <w:rPr>
          <w:lang w:val="fr-FR"/>
        </w:rPr>
        <w:t>La ressource bioénergétique</w:t>
      </w:r>
      <w:r w:rsidR="00D25ADE">
        <w:rPr>
          <w:lang w:val="fr-FR"/>
        </w:rPr>
        <w:t> </w:t>
      </w:r>
      <w:r w:rsidRPr="00D25ADE">
        <w:rPr>
          <w:lang w:val="fr-FR"/>
        </w:rPr>
        <w:t>: marché et perspectives de la biomasse et des sources renouvelables dans le secteur des combustibles</w:t>
      </w:r>
      <w:r w:rsidR="00D25ADE">
        <w:rPr>
          <w:lang w:val="fr-FR"/>
        </w:rPr>
        <w:t> </w:t>
      </w:r>
      <w:r w:rsidRPr="00D25ADE">
        <w:rPr>
          <w:lang w:val="fr-FR"/>
        </w:rPr>
        <w:t>», la conférence sur «</w:t>
      </w:r>
      <w:r w:rsidR="00D25ADE">
        <w:rPr>
          <w:lang w:val="fr-FR"/>
        </w:rPr>
        <w:t> </w:t>
      </w:r>
      <w:r w:rsidRPr="00D25ADE">
        <w:rPr>
          <w:lang w:val="fr-FR"/>
        </w:rPr>
        <w:t>Les économies émergentes</w:t>
      </w:r>
      <w:r w:rsidR="00D25ADE">
        <w:rPr>
          <w:lang w:val="fr-FR"/>
        </w:rPr>
        <w:t> </w:t>
      </w:r>
      <w:r w:rsidRPr="00D25ADE">
        <w:rPr>
          <w:lang w:val="fr-FR"/>
        </w:rPr>
        <w:t>: modèles de développement agricole pour le continent africain</w:t>
      </w:r>
      <w:r w:rsidR="00D25ADE">
        <w:rPr>
          <w:lang w:val="fr-FR"/>
        </w:rPr>
        <w:t> </w:t>
      </w:r>
      <w:r w:rsidRPr="00D25ADE">
        <w:rPr>
          <w:lang w:val="fr-FR"/>
        </w:rPr>
        <w:t>», et enfin la réunion sur le thème «</w:t>
      </w:r>
      <w:r w:rsidR="00D25ADE">
        <w:rPr>
          <w:lang w:val="fr-FR"/>
        </w:rPr>
        <w:t> </w:t>
      </w:r>
      <w:r w:rsidRPr="00D25ADE">
        <w:rPr>
          <w:lang w:val="fr-FR"/>
        </w:rPr>
        <w:t>Consommation alimentaire</w:t>
      </w:r>
      <w:r w:rsidR="00D25ADE">
        <w:rPr>
          <w:lang w:val="fr-FR"/>
        </w:rPr>
        <w:t> </w:t>
      </w:r>
      <w:r w:rsidRPr="00D25ADE">
        <w:rPr>
          <w:lang w:val="fr-FR"/>
        </w:rPr>
        <w:t>: la demande de produits frais, les filières mécanisées</w:t>
      </w:r>
      <w:r w:rsidR="00D25ADE">
        <w:rPr>
          <w:lang w:val="fr-FR"/>
        </w:rPr>
        <w:t> </w:t>
      </w:r>
      <w:r w:rsidRPr="00D25ADE">
        <w:rPr>
          <w:lang w:val="fr-FR"/>
        </w:rPr>
        <w:t xml:space="preserve">», visant à interpréter les nouveaux régimes alimentaires et les nouveaux styles de consommation, en particulier </w:t>
      </w:r>
      <w:r w:rsidR="00496A74">
        <w:rPr>
          <w:lang w:val="fr-FR"/>
        </w:rPr>
        <w:t>de</w:t>
      </w:r>
      <w:r w:rsidRPr="00D25ADE">
        <w:rPr>
          <w:lang w:val="fr-FR"/>
        </w:rPr>
        <w:t xml:space="preserve"> fruits et </w:t>
      </w:r>
      <w:r w:rsidR="00496A74">
        <w:rPr>
          <w:lang w:val="fr-FR"/>
        </w:rPr>
        <w:t xml:space="preserve">de </w:t>
      </w:r>
      <w:r w:rsidRPr="00D25ADE">
        <w:rPr>
          <w:lang w:val="fr-FR"/>
        </w:rPr>
        <w:t xml:space="preserve">légumes. Parmi les nouveautés de cette édition figure également le concours EIMA Social Award réservé  à la promotion de l'événement par les exposants </w:t>
      </w:r>
      <w:r w:rsidR="00496A74">
        <w:rPr>
          <w:lang w:val="fr-FR"/>
        </w:rPr>
        <w:t>à travers les</w:t>
      </w:r>
      <w:r w:rsidRPr="00D25ADE">
        <w:rPr>
          <w:lang w:val="fr-FR"/>
        </w:rPr>
        <w:t xml:space="preserve"> réseaux sociaux . «</w:t>
      </w:r>
      <w:r w:rsidR="00D25ADE">
        <w:rPr>
          <w:lang w:val="fr-FR"/>
        </w:rPr>
        <w:t> </w:t>
      </w:r>
      <w:r w:rsidRPr="00D25ADE">
        <w:rPr>
          <w:lang w:val="fr-FR"/>
        </w:rPr>
        <w:t xml:space="preserve">Nous avons répété à plusieurs reprises à quel point EIMA International est le produit d'un système choral, efficace, passionné </w:t>
      </w:r>
      <w:r w:rsidR="00102258" w:rsidRPr="00D25ADE">
        <w:rPr>
          <w:lang w:val="fr-FR"/>
        </w:rPr>
        <w:t>–</w:t>
      </w:r>
      <w:r w:rsidRPr="00D25ADE">
        <w:rPr>
          <w:lang w:val="fr-FR"/>
        </w:rPr>
        <w:t xml:space="preserve"> </w:t>
      </w:r>
      <w:r w:rsidR="00102258" w:rsidRPr="00D25ADE">
        <w:rPr>
          <w:lang w:val="fr-FR"/>
        </w:rPr>
        <w:t>a déclaré la Directrice générale</w:t>
      </w:r>
      <w:r w:rsidRPr="00D25ADE">
        <w:rPr>
          <w:lang w:val="fr-FR"/>
        </w:rPr>
        <w:t xml:space="preserve"> de FederUnacoma</w:t>
      </w:r>
      <w:r w:rsidR="00F07B1E" w:rsidRPr="00D25ADE">
        <w:rPr>
          <w:lang w:val="fr-FR"/>
        </w:rPr>
        <w:t xml:space="preserve"> en conclusion</w:t>
      </w:r>
      <w:r w:rsidRPr="00D25ADE">
        <w:rPr>
          <w:lang w:val="fr-FR"/>
        </w:rPr>
        <w:t xml:space="preserve"> - une réalité d'exposition qui jouit d'une solide tradition et capable à la fois d'un puissant élan en direction de la nouveauté</w:t>
      </w:r>
      <w:r w:rsidR="00D25ADE">
        <w:rPr>
          <w:lang w:val="fr-FR"/>
        </w:rPr>
        <w:t> </w:t>
      </w:r>
      <w:r w:rsidRPr="00D25ADE">
        <w:rPr>
          <w:lang w:val="fr-FR"/>
        </w:rPr>
        <w:t>; une exposition précieuse pour les activités commerciales, mais passionnante également d'un point de vue culturel et humain</w:t>
      </w:r>
      <w:r w:rsidR="00D25ADE">
        <w:rPr>
          <w:lang w:val="fr-FR"/>
        </w:rPr>
        <w:t> </w:t>
      </w:r>
      <w:r w:rsidRPr="00D25ADE">
        <w:rPr>
          <w:lang w:val="fr-FR"/>
        </w:rPr>
        <w:t>».</w:t>
      </w:r>
    </w:p>
    <w:p w14:paraId="11FB883A" w14:textId="77777777" w:rsidR="009F7910" w:rsidRPr="00D25ADE" w:rsidRDefault="009F7910">
      <w:pPr>
        <w:ind w:left="-284"/>
        <w:jc w:val="both"/>
        <w:rPr>
          <w:rFonts w:cs="Times New Roman"/>
          <w:lang w:val="fr-FR"/>
        </w:rPr>
      </w:pPr>
    </w:p>
    <w:p w14:paraId="2038C21B" w14:textId="178A087B" w:rsidR="009F7910" w:rsidRPr="00D25ADE" w:rsidRDefault="00C92539">
      <w:pPr>
        <w:pStyle w:val="P68B1DB1-Normale4"/>
        <w:ind w:left="-284"/>
        <w:jc w:val="both"/>
        <w:rPr>
          <w:rFonts w:cs="Times New Roman"/>
          <w:lang w:val="fr-FR"/>
        </w:rPr>
      </w:pPr>
      <w:r w:rsidRPr="00D25ADE">
        <w:rPr>
          <w:lang w:val="fr-FR"/>
        </w:rPr>
        <w:t>Bologne, le 18 janvier 2024</w:t>
      </w:r>
    </w:p>
    <w:p w14:paraId="763B532A" w14:textId="2FA7B36E" w:rsidR="009F7910" w:rsidRPr="00D25ADE" w:rsidRDefault="009F7910">
      <w:pPr>
        <w:ind w:left="-142"/>
        <w:jc w:val="both"/>
        <w:rPr>
          <w:rFonts w:eastAsia="Calibri" w:cs="Times New Roman"/>
          <w:b/>
          <w:lang w:val="fr-FR"/>
        </w:rPr>
      </w:pPr>
    </w:p>
    <w:sectPr w:rsidR="009F7910" w:rsidRPr="00D25ADE">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EC80" w14:textId="77777777" w:rsidR="005A1E37" w:rsidRDefault="005A1E37">
      <w:r>
        <w:separator/>
      </w:r>
    </w:p>
  </w:endnote>
  <w:endnote w:type="continuationSeparator" w:id="0">
    <w:p w14:paraId="3EE8E0AA" w14:textId="77777777" w:rsidR="005A1E37" w:rsidRDefault="005A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FF7E" w14:textId="77777777" w:rsidR="005A1E37" w:rsidRDefault="005A1E37">
      <w:r>
        <w:separator/>
      </w:r>
    </w:p>
  </w:footnote>
  <w:footnote w:type="continuationSeparator" w:id="0">
    <w:p w14:paraId="4FBACA67" w14:textId="77777777" w:rsidR="005A1E37" w:rsidRDefault="005A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9F7910" w:rsidRDefault="00000000">
    <w:pPr>
      <w:pStyle w:val="Intestazione"/>
      <w:tabs>
        <w:tab w:val="clear" w:pos="9638"/>
        <w:tab w:val="right" w:pos="7485"/>
      </w:tabs>
    </w:pPr>
    <w:sdt>
      <w:sdtPr>
        <w:id w:val="-1786807496"/>
        <w:docPartObj>
          <w:docPartGallery w:val="Page Numbers (Margins)"/>
          <w:docPartUnique/>
        </w:docPartObj>
      </w:sdtPr>
      <w:sdtContent>
        <w:r w:rsidR="00C92539">
          <w:rPr>
            <w:noProof/>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9F7910" w:rsidRDefault="00C92539">
                                <w:pPr>
                                  <w:pStyle w:val="P68B1DB1-Intestazione5"/>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9F7910" w:rsidRDefault="00C92539">
                          <w:pPr>
                            <w:pStyle w:val="P68B1DB1-Intestazione5"/>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C92539">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4812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C92539">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C92539">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9F7910" w:rsidRDefault="00C92539">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9F7910" w:rsidRDefault="00C92539">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4343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102258"/>
    <w:rsid w:val="0011291C"/>
    <w:rsid w:val="00112B03"/>
    <w:rsid w:val="00124A76"/>
    <w:rsid w:val="00124ED2"/>
    <w:rsid w:val="00126A67"/>
    <w:rsid w:val="0012789F"/>
    <w:rsid w:val="00157D22"/>
    <w:rsid w:val="00180463"/>
    <w:rsid w:val="0018354D"/>
    <w:rsid w:val="001914CE"/>
    <w:rsid w:val="00191F36"/>
    <w:rsid w:val="001968E5"/>
    <w:rsid w:val="00196FD7"/>
    <w:rsid w:val="001B7564"/>
    <w:rsid w:val="001D7C30"/>
    <w:rsid w:val="001E6873"/>
    <w:rsid w:val="00212768"/>
    <w:rsid w:val="0022432E"/>
    <w:rsid w:val="00225312"/>
    <w:rsid w:val="002415A7"/>
    <w:rsid w:val="002434A4"/>
    <w:rsid w:val="00250215"/>
    <w:rsid w:val="00256769"/>
    <w:rsid w:val="002633C4"/>
    <w:rsid w:val="00265E2B"/>
    <w:rsid w:val="002727C9"/>
    <w:rsid w:val="0029069D"/>
    <w:rsid w:val="002A081C"/>
    <w:rsid w:val="002A5BFF"/>
    <w:rsid w:val="002B0B49"/>
    <w:rsid w:val="002D142F"/>
    <w:rsid w:val="002D274C"/>
    <w:rsid w:val="002F353D"/>
    <w:rsid w:val="003076AD"/>
    <w:rsid w:val="0032166C"/>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2139"/>
    <w:rsid w:val="00473436"/>
    <w:rsid w:val="004770F1"/>
    <w:rsid w:val="00477EB0"/>
    <w:rsid w:val="00486E84"/>
    <w:rsid w:val="00496A74"/>
    <w:rsid w:val="004A116C"/>
    <w:rsid w:val="004A3C40"/>
    <w:rsid w:val="004B0C24"/>
    <w:rsid w:val="004B1382"/>
    <w:rsid w:val="004B1A0F"/>
    <w:rsid w:val="004E7D68"/>
    <w:rsid w:val="004F2012"/>
    <w:rsid w:val="004F7D4D"/>
    <w:rsid w:val="0050493A"/>
    <w:rsid w:val="0050717F"/>
    <w:rsid w:val="0051665A"/>
    <w:rsid w:val="0052020C"/>
    <w:rsid w:val="00524788"/>
    <w:rsid w:val="00531CA3"/>
    <w:rsid w:val="005363D1"/>
    <w:rsid w:val="00541D2D"/>
    <w:rsid w:val="00553CAC"/>
    <w:rsid w:val="00560CC7"/>
    <w:rsid w:val="005646BB"/>
    <w:rsid w:val="005760BB"/>
    <w:rsid w:val="00577457"/>
    <w:rsid w:val="00592561"/>
    <w:rsid w:val="00592EE0"/>
    <w:rsid w:val="005A1E37"/>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7910"/>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539"/>
    <w:rsid w:val="00C92828"/>
    <w:rsid w:val="00C93831"/>
    <w:rsid w:val="00CA1EB3"/>
    <w:rsid w:val="00CA2657"/>
    <w:rsid w:val="00CC1C6F"/>
    <w:rsid w:val="00CC47D8"/>
    <w:rsid w:val="00CD1D60"/>
    <w:rsid w:val="00CD3565"/>
    <w:rsid w:val="00CD3C7A"/>
    <w:rsid w:val="00CF7C28"/>
    <w:rsid w:val="00CF7CB3"/>
    <w:rsid w:val="00D03A6B"/>
    <w:rsid w:val="00D134AB"/>
    <w:rsid w:val="00D14B88"/>
    <w:rsid w:val="00D15837"/>
    <w:rsid w:val="00D25ADE"/>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B3652"/>
    <w:rsid w:val="00EC5741"/>
    <w:rsid w:val="00F07B1E"/>
    <w:rsid w:val="00F1367E"/>
    <w:rsid w:val="00F30680"/>
    <w:rsid w:val="00F46B54"/>
    <w:rsid w:val="00F50302"/>
    <w:rsid w:val="00F52270"/>
    <w:rsid w:val="00F7014D"/>
    <w:rsid w:val="00F701F5"/>
    <w:rsid w:val="00F7049E"/>
    <w:rsid w:val="00F7699D"/>
    <w:rsid w:val="00F8241D"/>
    <w:rsid w:val="00F96485"/>
    <w:rsid w:val="00FB4C3D"/>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P68B1DB1-Normale1">
    <w:name w:val="P68B1DB1-Normale1"/>
    <w:basedOn w:val="Normale"/>
    <w:rPr>
      <w:rFonts w:cs="Times New Roman"/>
      <w:b/>
      <w:sz w:val="28"/>
    </w:rPr>
  </w:style>
  <w:style w:type="paragraph" w:customStyle="1" w:styleId="P68B1DB1-Normale2">
    <w:name w:val="P68B1DB1-Normale2"/>
    <w:basedOn w:val="Normale"/>
    <w:rPr>
      <w:rFonts w:cs="Times New Roman"/>
      <w:b/>
      <w:i/>
    </w:rPr>
  </w:style>
  <w:style w:type="paragraph" w:customStyle="1" w:styleId="P68B1DB1-Normale3">
    <w:name w:val="P68B1DB1-Normale3"/>
    <w:basedOn w:val="Normale"/>
    <w:rPr>
      <w:rFonts w:cs="Times New Roman"/>
    </w:rPr>
  </w:style>
  <w:style w:type="paragraph" w:customStyle="1" w:styleId="P68B1DB1-Normale4">
    <w:name w:val="P68B1DB1-Normale4"/>
    <w:basedOn w:val="Normale"/>
    <w:rPr>
      <w:b/>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A1151-BE07-4038-A270-C523C138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2024-01-18T10:33:00Z</dcterms:created>
  <dcterms:modified xsi:type="dcterms:W3CDTF">2024-01-18T10:33:00Z</dcterms:modified>
</cp:coreProperties>
</file>